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Here are some helpful tips for the shoes sample: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Derive from Shoes (11956)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Remove the previous shoe mesh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Load the fbx file: </w:t>
      </w:r>
      <w:r w:rsidDel="00000000" w:rsidR="00000000" w:rsidRPr="00000000">
        <w:rPr>
          <w:b w:val="1"/>
          <w:rtl w:val="0"/>
        </w:rPr>
        <w:t xml:space="preserve">3ds Shoes Female Blue Sneakers-v01.FBX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  <w:u w:val="none"/>
        </w:rPr>
      </w:pPr>
      <w:r w:rsidDel="00000000" w:rsidR="00000000" w:rsidRPr="00000000">
        <w:rPr>
          <w:rtl w:val="0"/>
        </w:rPr>
        <w:t xml:space="preserve">The skeleton root will be </w:t>
      </w:r>
      <w:r w:rsidDel="00000000" w:rsidR="00000000" w:rsidRPr="00000000">
        <w:rPr>
          <w:b w:val="1"/>
          <w:rtl w:val="0"/>
        </w:rPr>
        <w:t xml:space="preserve">Female03MasterRoot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to the config tab, in the “Clothing Override - Body Part IDs” section, and make sure only 8 and 9 are checked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