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Please note, after you have imported the denim jeans, you need to go to the config tab, in the “Clothing Override - Body Part IDs” section, and check numbers 5, 6 and 7.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 represents the avatar’s waste, while 6 and 7 represent the legs.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If you do not override the leg meshes then you may see the avatar’s skin showing through the denim pants.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